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CellMar>
          <w:left w:w="70" w:type="dxa"/>
          <w:right w:w="70" w:type="dxa"/>
        </w:tblCellMar>
        <w:tblLook w:val="04A0"/>
      </w:tblPr>
      <w:tblGrid>
        <w:gridCol w:w="710"/>
        <w:gridCol w:w="6060"/>
        <w:gridCol w:w="1093"/>
        <w:gridCol w:w="1170"/>
        <w:gridCol w:w="2695"/>
        <w:gridCol w:w="2642"/>
      </w:tblGrid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diagnostici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quadripolari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decapolari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per studi elettrofisiologici a curva fissa con relativi cavi di connessione.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Diam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. 5, 6 Fr Lunghezza minima 115 cm. Varie curvature (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Josephson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Cournard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, Damato).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diagnostici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quadripolare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decapolari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orientabili, con relativi cavi di connessione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Diam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. minimo 6 Fr Lunghezza minima 100 cm. Varie curvature e spaziature interelettrodiche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diagnostici 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decapolari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orientabili, monodirezionali con relativi cavi di connessione  Varie curvature e spaziature interelettrodiche, compatibili con sistema di ricostruzione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elettroanatomica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multipolare per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mappaggio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ad alta densità, curva attiva, dotato di almeno 16 elettrodi, compatibile e visualizzabile con sistema di ricostruzione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elettroanatomica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. Con relativi cavi di connessione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ablatore, radiofrequenza con punta di 4 mm e/o 8mm, curva attiva, con presenza di sensore magnetico in punta, compatibile con sistemi di ricostruzione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elettroanatomica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. Con relativi cavi di connessione e piastre di ritorno 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ablatore a radiofrequenza con punta raffreddata di 3,5 mm o 4 mm o 4,5mm con sensore di forza, fori multipli compatibile con sistema di ricostruzione elettromagnetica. Con relativi cavi di connessione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per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mappaggio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ad ultra alta densità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multielettrodo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con   sensore magnetico compatibile con sistema di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mappaggio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elettromagnetico delle camere cardiache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Introduttori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Steerable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Bidirezionali per il posizionamento di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per accesso al sistema vascolare periferico per via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transettale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Pr="00C7671E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CONFORMITÀ DEL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 xml:space="preserve">SE NO SPECIFICARE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 xml:space="preserve">RIFERIMENTO NELLA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Cateteri orientabili a pallone per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crioablazione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per vene polmonari, comprensiva di cavi di connessione, introduttore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deflettibile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e catetere circolare per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mappaggio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delle vene polmonari.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 xml:space="preserve">N.B. Si richiede N.1 sistema di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crioablazione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in comodato d’uso  GRATUITO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Sistema di patch esterno  con possibilità di navigazione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elettroanatomica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 come sistema  elettrico e/o magnetico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Sistema di patch esterno di riferimento da applicare al paziente per compatibilità con sistema di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mappaggio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elettrico ed ablazione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Sistema di monitoraggio della temperatura esofagea in poliuretano 7F , 7 poli e possibilità di rilievo elettrocardiografico e stimolazione su tutti gli elettrodi. Rilevamento e collegamento con i sistemi di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mappaggio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Guida per attraversamento in sicurezza del setto interatriale. Guida specifica in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Nitinol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0.014,  per attraversamento del setto interatriale, compatibile con sistemi di introduttori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transettali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, con punta radiopaca, sterile, monouso.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Cateteri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multielettrodo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per ablazione con tecnologia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elettroporesi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per isolamento della vene polmonari nel trattamento della fibrillazione atriale. Comprensiva di cavi di connessione e di introduttore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deflettibile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.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 xml:space="preserve">N.B. Si richiede sistema di generatore energia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elettroporazione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in comodato d’uso.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Kit per puntura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transettale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con guida a radiofrequenza.     N.B. Si richiede generatore a radio frequenza in comodato d’uso.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Pr="00C7671E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Catetere a palloncino occludente per vena cava,Lunghezza nominale del pallone 80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Pr="00C7671E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Kit per accesso vascolare dedicato a pallone occludente. Kit accesso ed introduzione Palloncino Occludente costituito da: guida 0.035”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super-stiff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J-type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, introduttori da 6F e 12F, siringa per il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gonfiaggio</w:t>
            </w:r>
            <w:proofErr w:type="spellEnd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da 60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Denominazione commerciale dell’articolo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Codice repertorio (RDM)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CARATTERISTICA TECNICA MINIMA RICHIESTA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6FE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RIFERIMENTO NELLA DOCUMENTAZIONE TECNICA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br/>
              <w:t>(Indicare documento, pagina e riferimento puntuale per il riscontro)</w:t>
            </w:r>
          </w:p>
        </w:tc>
      </w:tr>
      <w:tr w:rsidR="00C7671E" w:rsidRPr="00C7671E" w:rsidTr="00C7671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Stiletto autobloccante espandibile per tutta la sua lunghezza utile per estrazione </w:t>
            </w:r>
            <w:proofErr w:type="spellStart"/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elettrocateteri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Sì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71E" w:rsidRPr="00C7671E" w:rsidRDefault="00C7671E" w:rsidP="00C7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□    </w:t>
            </w:r>
            <w:r w:rsidRPr="00C767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E15360" w:rsidRPr="00C7671E" w:rsidRDefault="00E15360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71E" w:rsidRPr="00C7671E" w:rsidRDefault="00C7671E" w:rsidP="00C76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C767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:rsidR="002372D1" w:rsidRDefault="00E15360"/>
    <w:sectPr w:rsidR="002372D1" w:rsidSect="00C767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71E" w:rsidRDefault="00C7671E" w:rsidP="00C7671E">
      <w:pPr>
        <w:spacing w:after="0" w:line="240" w:lineRule="auto"/>
      </w:pPr>
      <w:r>
        <w:separator/>
      </w:r>
    </w:p>
  </w:endnote>
  <w:endnote w:type="continuationSeparator" w:id="0">
    <w:p w:rsidR="00C7671E" w:rsidRDefault="00C7671E" w:rsidP="00C7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1E" w:rsidRDefault="00C7671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94782"/>
      <w:docPartObj>
        <w:docPartGallery w:val="Page Numbers (Bottom of Page)"/>
        <w:docPartUnique/>
      </w:docPartObj>
    </w:sdtPr>
    <w:sdtContent>
      <w:p w:rsidR="00C7671E" w:rsidRDefault="006347DD">
        <w:pPr>
          <w:pStyle w:val="Pidipagina"/>
          <w:jc w:val="center"/>
        </w:pPr>
        <w:fldSimple w:instr=" PAGE   \* MERGEFORMAT ">
          <w:r w:rsidR="00E15360">
            <w:rPr>
              <w:noProof/>
            </w:rPr>
            <w:t>5</w:t>
          </w:r>
        </w:fldSimple>
      </w:p>
    </w:sdtContent>
  </w:sdt>
  <w:p w:rsidR="00C7671E" w:rsidRDefault="00C7671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1E" w:rsidRDefault="00C7671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71E" w:rsidRDefault="00C7671E" w:rsidP="00C7671E">
      <w:pPr>
        <w:spacing w:after="0" w:line="240" w:lineRule="auto"/>
      </w:pPr>
      <w:r>
        <w:separator/>
      </w:r>
    </w:p>
  </w:footnote>
  <w:footnote w:type="continuationSeparator" w:id="0">
    <w:p w:rsidR="00C7671E" w:rsidRDefault="00C7671E" w:rsidP="00C7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1E" w:rsidRDefault="00C7671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1E" w:rsidRDefault="00C7671E" w:rsidP="00C7671E">
    <w:pPr>
      <w:pStyle w:val="Intestazione"/>
      <w:jc w:val="center"/>
    </w:pPr>
    <w:r w:rsidRPr="00C7671E">
      <w:rPr>
        <w:noProof/>
        <w:lang w:eastAsia="it-IT"/>
      </w:rPr>
      <w:drawing>
        <wp:inline distT="0" distB="0" distL="0" distR="0">
          <wp:extent cx="5953125" cy="1181100"/>
          <wp:effectExtent l="0" t="0" r="0" b="0"/>
          <wp:docPr id="55967850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1E" w:rsidRDefault="00C7671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71E"/>
    <w:rsid w:val="001D24C6"/>
    <w:rsid w:val="003276E7"/>
    <w:rsid w:val="00534BF8"/>
    <w:rsid w:val="0061069D"/>
    <w:rsid w:val="006347DD"/>
    <w:rsid w:val="00675690"/>
    <w:rsid w:val="00C7671E"/>
    <w:rsid w:val="00E15360"/>
    <w:rsid w:val="00F37922"/>
    <w:rsid w:val="00FD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B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76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671E"/>
  </w:style>
  <w:style w:type="paragraph" w:styleId="Pidipagina">
    <w:name w:val="footer"/>
    <w:basedOn w:val="Normale"/>
    <w:link w:val="PidipaginaCarattere"/>
    <w:uiPriority w:val="99"/>
    <w:unhideWhenUsed/>
    <w:rsid w:val="00C76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1520</Words>
  <Characters>8666</Characters>
  <Application>Microsoft Office Word</Application>
  <DocSecurity>0</DocSecurity>
  <Lines>72</Lines>
  <Paragraphs>20</Paragraphs>
  <ScaleCrop>false</ScaleCrop>
  <Company>HP Inc.</Company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p.cassandra</dc:creator>
  <cp:lastModifiedBy>p.cassandra</cp:lastModifiedBy>
  <cp:revision>2</cp:revision>
  <dcterms:created xsi:type="dcterms:W3CDTF">2024-10-02T16:09:00Z</dcterms:created>
  <dcterms:modified xsi:type="dcterms:W3CDTF">2024-10-15T07:41:00Z</dcterms:modified>
</cp:coreProperties>
</file>